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kern w:val="2"/>
          <w:lang w:val="en-GB"/>
          <w14:ligatures w14:val="standardContextual"/>
        </w:rPr>
        <w:id w:val="1052350841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bCs/>
          <w:color w:val="1F3864" w:themeColor="accent1" w:themeShade="80"/>
          <w:kern w:val="36"/>
          <w:sz w:val="24"/>
          <w:szCs w:val="24"/>
          <w:u w:val="single"/>
          <w:lang w:eastAsia="en-GB"/>
        </w:rPr>
      </w:sdtEndPr>
      <w:sdtContent>
        <w:p w14:paraId="73AA1424" w14:textId="5702BEC2" w:rsidR="00C81988" w:rsidRDefault="00C81988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ED39306" wp14:editId="75BC476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9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BECECBA" w14:textId="2890EA2B" w:rsidR="00C81988" w:rsidRDefault="00C81988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9/1/2023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ED39306" id="Group 1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BECECBA" w14:textId="2890EA2B" w:rsidR="00C81988" w:rsidRDefault="00C8198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9/1/2023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0B849E" wp14:editId="7BEB91B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DB6C19" w14:textId="1B36B9FD" w:rsidR="00C81988" w:rsidRDefault="00EF239E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1988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M</w:t>
                                    </w:r>
                                    <w:r w:rsidR="000C0D01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r</w:t>
                                    </w:r>
                                    <w:r w:rsidR="00C81988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s J COPLESTON</w:t>
                                    </w:r>
                                  </w:sdtContent>
                                </w:sdt>
                              </w:p>
                              <w:p w14:paraId="1FCEF105" w14:textId="4E6F6E12" w:rsidR="00C81988" w:rsidRDefault="00EF239E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C0D0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0B84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7FDB6C19" w14:textId="1B36B9FD" w:rsidR="00C81988" w:rsidRDefault="00EF239E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81988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0C0D01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r</w:t>
                              </w:r>
                              <w:r w:rsidR="00C81988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s J COPLESTON</w:t>
                              </w:r>
                            </w:sdtContent>
                          </w:sdt>
                        </w:p>
                        <w:p w14:paraId="1FCEF105" w14:textId="4E6F6E12" w:rsidR="00C81988" w:rsidRDefault="00EF239E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C0D0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41FE09" wp14:editId="59BB701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AD2EA" w14:textId="12FC130C" w:rsidR="00C81988" w:rsidRDefault="00EF239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AQA Accountancy</w:t>
                                    </w:r>
                                  </w:sdtContent>
                                </w:sdt>
                              </w:p>
                              <w:p w14:paraId="4B6A1407" w14:textId="50855FF7" w:rsidR="00C81988" w:rsidRDefault="00EF239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198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41FE09" id="Text Box 3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03AAD2EA" w14:textId="12FC130C" w:rsidR="00C81988" w:rsidRDefault="00EF239E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AQA Accountancy</w:t>
                              </w:r>
                            </w:sdtContent>
                          </w:sdt>
                        </w:p>
                        <w:p w14:paraId="4B6A1407" w14:textId="50855FF7" w:rsidR="00C81988" w:rsidRDefault="00EF239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8198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D4D9664" w14:textId="535F4718" w:rsidR="00C81988" w:rsidRDefault="000C0D01">
          <w:pPr>
            <w:rPr>
              <w:rFonts w:eastAsia="Times New Roman" w:cstheme="minorHAnsi"/>
              <w:b/>
              <w:bCs/>
              <w:color w:val="1F3864" w:themeColor="accent1" w:themeShade="80"/>
              <w:kern w:val="36"/>
              <w:sz w:val="24"/>
              <w:szCs w:val="24"/>
              <w:u w:val="single"/>
              <w:lang w:eastAsia="en-GB"/>
              <w14:ligatures w14:val="none"/>
            </w:rPr>
          </w:pPr>
          <w:r w:rsidRPr="000C0D01">
            <w:rPr>
              <w:rFonts w:eastAsia="Times New Roman" w:cstheme="minorHAnsi"/>
              <w:b/>
              <w:bCs/>
              <w:noProof/>
              <w:color w:val="1F3864" w:themeColor="accent1" w:themeShade="80"/>
              <w:kern w:val="36"/>
              <w:sz w:val="24"/>
              <w:szCs w:val="24"/>
              <w:u w:val="single"/>
              <w:lang w:eastAsia="en-GB"/>
              <w14:ligatures w14:val="none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93745A7" wp14:editId="5722F1FB">
                    <wp:simplePos x="0" y="0"/>
                    <wp:positionH relativeFrom="margin">
                      <wp:posOffset>654685</wp:posOffset>
                    </wp:positionH>
                    <wp:positionV relativeFrom="paragraph">
                      <wp:posOffset>2487930</wp:posOffset>
                    </wp:positionV>
                    <wp:extent cx="5902960" cy="1836420"/>
                    <wp:effectExtent l="0" t="0" r="2159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2960" cy="1836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3F8F0" w14:textId="69FA525D" w:rsidR="000C0D01" w:rsidRDefault="008E40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4B1140" wp14:editId="63CB1EE9">
                                      <wp:extent cx="5768215" cy="1828800"/>
                                      <wp:effectExtent l="0" t="0" r="4445" b="0"/>
                                      <wp:docPr id="2069983758" name="Picture 1" descr="A close-up of a text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69983758" name="Picture 1" descr="A close-up of a text&#10;&#10;Description automatically generated with low confidence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98928" cy="18385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745A7" id="_x0000_s1057" type="#_x0000_t202" style="position:absolute;margin-left:51.55pt;margin-top:195.9pt;width:464.8pt;height:14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xNFw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">
                    <v:textbox>
                      <w:txbxContent>
                        <w:p w14:paraId="3A33F8F0" w14:textId="69FA525D" w:rsidR="000C0D01" w:rsidRDefault="008E40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4B1140" wp14:editId="63CB1EE9">
                                <wp:extent cx="5768215" cy="1828800"/>
                                <wp:effectExtent l="0" t="0" r="4445" b="0"/>
                                <wp:docPr id="2069983758" name="Picture 1" descr="A close-up of a text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9983758" name="Picture 1" descr="A close-up of a text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98928" cy="1838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81988">
            <w:rPr>
              <w:rFonts w:eastAsia="Times New Roman" w:cstheme="minorHAnsi"/>
              <w:b/>
              <w:bCs/>
              <w:color w:val="1F3864" w:themeColor="accent1" w:themeShade="80"/>
              <w:kern w:val="36"/>
              <w:sz w:val="24"/>
              <w:szCs w:val="24"/>
              <w:u w:val="single"/>
              <w:lang w:eastAsia="en-GB"/>
              <w14:ligatures w14:val="none"/>
            </w:rPr>
            <w:br w:type="page"/>
          </w:r>
        </w:p>
      </w:sdtContent>
    </w:sdt>
    <w:p w14:paraId="0738287C" w14:textId="7B18B10F" w:rsidR="00013027" w:rsidRPr="00F72A90" w:rsidRDefault="00013027" w:rsidP="00F72A90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color w:val="1F3864" w:themeColor="accent1" w:themeShade="80"/>
          <w:kern w:val="36"/>
          <w:sz w:val="24"/>
          <w:szCs w:val="24"/>
          <w:u w:val="single"/>
          <w:lang w:eastAsia="en-GB"/>
          <w14:ligatures w14:val="none"/>
        </w:rPr>
      </w:pPr>
      <w:r w:rsidRPr="00F72A90">
        <w:rPr>
          <w:rFonts w:eastAsia="Times New Roman" w:cstheme="minorHAnsi"/>
          <w:b/>
          <w:bCs/>
          <w:color w:val="1F3864" w:themeColor="accent1" w:themeShade="80"/>
          <w:kern w:val="36"/>
          <w:sz w:val="24"/>
          <w:szCs w:val="24"/>
          <w:u w:val="single"/>
          <w:lang w:eastAsia="en-GB"/>
          <w14:ligatures w14:val="none"/>
        </w:rPr>
        <w:lastRenderedPageBreak/>
        <w:t>Accountancy bridging work</w:t>
      </w:r>
      <w:r w:rsidR="0028257E">
        <w:rPr>
          <w:rFonts w:eastAsia="Times New Roman" w:cstheme="minorHAnsi"/>
          <w:b/>
          <w:bCs/>
          <w:color w:val="1F3864" w:themeColor="accent1" w:themeShade="80"/>
          <w:kern w:val="36"/>
          <w:sz w:val="24"/>
          <w:szCs w:val="24"/>
          <w:u w:val="single"/>
          <w:lang w:eastAsia="en-GB"/>
          <w14:ligatures w14:val="none"/>
        </w:rPr>
        <w:t xml:space="preserve"> </w:t>
      </w:r>
      <w:r w:rsidR="0028257E" w:rsidRP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– </w:t>
      </w:r>
      <w:r w:rsid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(</w:t>
      </w:r>
      <w:r w:rsidR="0028257E" w:rsidRP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please complete the following and </w:t>
      </w:r>
      <w:r w:rsidR="001708EA" w:rsidRP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bring to your 1</w:t>
      </w:r>
      <w:r w:rsidR="001708EA" w:rsidRP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vertAlign w:val="superscript"/>
          <w:lang w:eastAsia="en-GB"/>
          <w14:ligatures w14:val="none"/>
        </w:rPr>
        <w:t>st</w:t>
      </w:r>
      <w:r w:rsidR="001708EA" w:rsidRP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 Accountancy lesson</w:t>
      </w:r>
      <w:r w:rsidR="001708EA">
        <w:rPr>
          <w:rFonts w:eastAsia="Times New Roman" w:cstheme="minorHAnsi"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)</w:t>
      </w:r>
    </w:p>
    <w:p w14:paraId="32FB9DFD" w14:textId="77777777" w:rsidR="00013027" w:rsidRPr="00F72A90" w:rsidRDefault="00013027" w:rsidP="00F72A90">
      <w:p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5898CD66" w14:textId="77777777" w:rsidR="00013027" w:rsidRPr="00F72A90" w:rsidRDefault="00013027" w:rsidP="00F72A90">
      <w:pPr>
        <w:numPr>
          <w:ilvl w:val="0"/>
          <w:numId w:val="1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Define the term ‘bookkeeping’. [2m]</w:t>
      </w:r>
    </w:p>
    <w:p w14:paraId="790C9599" w14:textId="77777777" w:rsidR="00013027" w:rsidRPr="00F72A90" w:rsidRDefault="00013027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72D3FCB9" w14:textId="77777777" w:rsidR="00013027" w:rsidRPr="00F72A90" w:rsidRDefault="00013027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……………………………………………………………………………………................</w:t>
      </w:r>
    </w:p>
    <w:p w14:paraId="49934602" w14:textId="77777777" w:rsidR="00013027" w:rsidRPr="00F72A90" w:rsidRDefault="00013027" w:rsidP="00F72A90">
      <w:pPr>
        <w:spacing w:line="276" w:lineRule="auto"/>
        <w:rPr>
          <w:rFonts w:ascii="Helvetica" w:hAnsi="Helvetica"/>
          <w:color w:val="1F3864" w:themeColor="accent1" w:themeShade="80"/>
        </w:rPr>
      </w:pPr>
    </w:p>
    <w:p w14:paraId="31F19DDC" w14:textId="77777777" w:rsidR="00013027" w:rsidRPr="00F72A90" w:rsidRDefault="00013027" w:rsidP="00F72A90">
      <w:pPr>
        <w:numPr>
          <w:ilvl w:val="0"/>
          <w:numId w:val="1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Define the term ‘accounting’. [2m]</w:t>
      </w:r>
    </w:p>
    <w:p w14:paraId="1D41C050" w14:textId="77777777" w:rsidR="00013027" w:rsidRPr="00F72A90" w:rsidRDefault="00013027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3200B0F7" w14:textId="4EF19480" w:rsidR="00F72A90" w:rsidRPr="00F72A90" w:rsidRDefault="00013027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……………………………………………………………………………………................</w:t>
      </w:r>
    </w:p>
    <w:p w14:paraId="5869610B" w14:textId="77777777" w:rsidR="00F72A90" w:rsidRPr="00F72A90" w:rsidRDefault="00F72A90" w:rsidP="00F72A90">
      <w:pPr>
        <w:numPr>
          <w:ilvl w:val="0"/>
          <w:numId w:val="1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Define each of the following terms:</w:t>
      </w:r>
    </w:p>
    <w:p w14:paraId="5DBCB5B7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2B941BB4" w14:textId="77777777" w:rsidR="00F72A90" w:rsidRPr="00F72A90" w:rsidRDefault="00F72A90" w:rsidP="00F72A90">
      <w:pPr>
        <w:numPr>
          <w:ilvl w:val="0"/>
          <w:numId w:val="2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 xml:space="preserve">Assets : </w:t>
      </w:r>
    </w:p>
    <w:p w14:paraId="6BF78348" w14:textId="77777777" w:rsidR="00F72A90" w:rsidRPr="00F72A90" w:rsidRDefault="00F72A90" w:rsidP="00F72A90">
      <w:pPr>
        <w:spacing w:line="276" w:lineRule="auto"/>
        <w:ind w:left="1080"/>
        <w:rPr>
          <w:rFonts w:ascii="Helvetica" w:hAnsi="Helvetica"/>
          <w:color w:val="1F3864" w:themeColor="accent1" w:themeShade="80"/>
        </w:rPr>
      </w:pPr>
    </w:p>
    <w:p w14:paraId="11745885" w14:textId="77777777" w:rsidR="00F72A90" w:rsidRPr="00F72A90" w:rsidRDefault="00F72A90" w:rsidP="00F72A90">
      <w:pPr>
        <w:spacing w:line="276" w:lineRule="auto"/>
        <w:ind w:left="108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……………………………………………………………………………………...........</w:t>
      </w:r>
    </w:p>
    <w:p w14:paraId="3774A76E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1147FAE2" w14:textId="77777777" w:rsidR="00F72A90" w:rsidRPr="00F72A90" w:rsidRDefault="00F72A90" w:rsidP="00F72A90">
      <w:pPr>
        <w:numPr>
          <w:ilvl w:val="0"/>
          <w:numId w:val="2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 xml:space="preserve">Liabilities: </w:t>
      </w:r>
    </w:p>
    <w:p w14:paraId="1170745D" w14:textId="77777777" w:rsidR="00F72A90" w:rsidRPr="00F72A90" w:rsidRDefault="00F72A90" w:rsidP="00F72A90">
      <w:pPr>
        <w:spacing w:line="276" w:lineRule="auto"/>
        <w:rPr>
          <w:rFonts w:ascii="Helvetica" w:hAnsi="Helvetica"/>
          <w:color w:val="1F3864" w:themeColor="accent1" w:themeShade="80"/>
        </w:rPr>
      </w:pPr>
    </w:p>
    <w:p w14:paraId="222CD978" w14:textId="77777777" w:rsidR="00F72A90" w:rsidRPr="00F72A90" w:rsidRDefault="00F72A90" w:rsidP="00F72A90">
      <w:pPr>
        <w:spacing w:line="276" w:lineRule="auto"/>
        <w:ind w:left="108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……………………………………………………………………………………...........</w:t>
      </w:r>
    </w:p>
    <w:p w14:paraId="2D9FA796" w14:textId="77777777" w:rsidR="00F72A90" w:rsidRPr="00F72A90" w:rsidRDefault="00F72A90" w:rsidP="00F72A90">
      <w:pPr>
        <w:spacing w:line="276" w:lineRule="auto"/>
        <w:rPr>
          <w:rFonts w:ascii="Helvetica" w:hAnsi="Helvetica"/>
          <w:color w:val="1F3864" w:themeColor="accent1" w:themeShade="80"/>
        </w:rPr>
      </w:pPr>
    </w:p>
    <w:p w14:paraId="60ECFAE9" w14:textId="77777777" w:rsidR="00F72A90" w:rsidRPr="00F72A90" w:rsidRDefault="00F72A90" w:rsidP="00F72A90">
      <w:pPr>
        <w:numPr>
          <w:ilvl w:val="0"/>
          <w:numId w:val="2"/>
        </w:numPr>
        <w:spacing w:after="0" w:line="276" w:lineRule="auto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 xml:space="preserve">Capital: </w:t>
      </w:r>
    </w:p>
    <w:p w14:paraId="7E62992D" w14:textId="77777777" w:rsidR="00F72A90" w:rsidRPr="00F72A90" w:rsidRDefault="00F72A90" w:rsidP="00F72A90">
      <w:pPr>
        <w:spacing w:line="276" w:lineRule="auto"/>
        <w:ind w:left="1080"/>
        <w:rPr>
          <w:rFonts w:ascii="Helvetica" w:hAnsi="Helvetica"/>
          <w:color w:val="1F3864" w:themeColor="accent1" w:themeShade="80"/>
        </w:rPr>
      </w:pPr>
    </w:p>
    <w:p w14:paraId="279B6011" w14:textId="77777777" w:rsidR="00F72A90" w:rsidRPr="00F72A90" w:rsidRDefault="00F72A90" w:rsidP="00F72A90">
      <w:pPr>
        <w:spacing w:line="276" w:lineRule="auto"/>
        <w:ind w:left="108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……………………………………………………………………………………...........</w:t>
      </w:r>
    </w:p>
    <w:p w14:paraId="0EC12473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22A01311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</w:p>
    <w:p w14:paraId="72082AFF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Accounting equation:</w:t>
      </w:r>
    </w:p>
    <w:p w14:paraId="3E665ED7" w14:textId="77777777" w:rsidR="00F72A90" w:rsidRPr="00F72A90" w:rsidRDefault="00F72A90" w:rsidP="00F72A90">
      <w:pPr>
        <w:spacing w:line="276" w:lineRule="auto"/>
        <w:ind w:left="720"/>
        <w:rPr>
          <w:rFonts w:ascii="Helvetica" w:hAnsi="Helvetica"/>
          <w:color w:val="1F3864" w:themeColor="accent1" w:themeShade="80"/>
        </w:rPr>
      </w:pPr>
      <w:r w:rsidRPr="00F72A90">
        <w:rPr>
          <w:rFonts w:ascii="Helvetica" w:hAnsi="Helvetica"/>
          <w:color w:val="1F3864" w:themeColor="accent1" w:themeShade="80"/>
        </w:rPr>
        <w:t>“Assets= Liabilities + Capital”</w:t>
      </w:r>
    </w:p>
    <w:p w14:paraId="374475D6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59A9C58E" w14:textId="5D5F7462" w:rsidR="00013027" w:rsidRPr="00F72A90" w:rsidRDefault="00013027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Read the following report. </w:t>
      </w:r>
    </w:p>
    <w:p w14:paraId="73A59874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6ED1E95E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0C057A4A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499A7995" w14:textId="73E6D53A" w:rsidR="00F72A90" w:rsidRPr="00F72A90" w:rsidRDefault="00013027" w:rsidP="00F72A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Who are the ‘Big 4’? List some companies that they represent</w:t>
      </w:r>
      <w:r w:rsidR="00F72A90"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. </w:t>
      </w:r>
    </w:p>
    <w:p w14:paraId="7D9DD5A2" w14:textId="77777777" w:rsidR="00F72A90" w:rsidRPr="00F72A90" w:rsidRDefault="00F72A90" w:rsidP="00F72A90">
      <w:p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69A21580" w14:textId="1177EB72" w:rsidR="00013027" w:rsidRPr="00F72A90" w:rsidRDefault="00013027" w:rsidP="00F72A9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Choose one of the following scandals and write a short summary (1 side A4 ) of the main issues and the outcomes of the scandal .</w:t>
      </w:r>
    </w:p>
    <w:p w14:paraId="7AD22E21" w14:textId="77777777" w:rsidR="00F72A90" w:rsidRPr="00F72A90" w:rsidRDefault="00F72A90" w:rsidP="00F72A90">
      <w:pPr>
        <w:pStyle w:val="ListParagraph"/>
        <w:spacing w:line="276" w:lineRule="auto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2D1ADE62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7E78E6A1" w14:textId="77777777" w:rsidR="00F72A90" w:rsidRPr="00F72A90" w:rsidRDefault="00F72A90" w:rsidP="00F72A90">
      <w:pPr>
        <w:pStyle w:val="ListParagraph"/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</w:p>
    <w:p w14:paraId="224F975C" w14:textId="299F365E" w:rsidR="00F72A90" w:rsidRPr="00F72A90" w:rsidRDefault="00013027" w:rsidP="00F72A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Tesco 2014</w:t>
      </w:r>
    </w:p>
    <w:p w14:paraId="4364A838" w14:textId="358E2618" w:rsidR="00F72A90" w:rsidRPr="00F72A90" w:rsidRDefault="00013027" w:rsidP="00F72A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Toshiba 2015</w:t>
      </w:r>
    </w:p>
    <w:p w14:paraId="5CE78703" w14:textId="4AA434F8" w:rsidR="00F72A90" w:rsidRPr="00F72A90" w:rsidRDefault="00013027" w:rsidP="00F72A9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BT 20</w:t>
      </w:r>
      <w:r w:rsid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17</w:t>
      </w:r>
    </w:p>
    <w:p w14:paraId="20585E94" w14:textId="2612492D" w:rsidR="00013027" w:rsidRPr="00013027" w:rsidRDefault="00013027" w:rsidP="00F72A90">
      <w:pPr>
        <w:shd w:val="clear" w:color="auto" w:fill="FFFFFF"/>
        <w:spacing w:before="100" w:beforeAutospacing="1" w:after="100" w:afterAutospacing="1" w:line="276" w:lineRule="auto"/>
        <w:outlineLvl w:val="0"/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</w:pPr>
      <w:r w:rsidRPr="00013027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>High profile scandals saw UK’s audit watchdog hand out record £46.5m in fines last year</w:t>
      </w:r>
      <w:r w:rsidRPr="00F72A90">
        <w:rPr>
          <w:rFonts w:ascii="var(--font-family-alt)" w:eastAsia="Times New Roman" w:hAnsi="var(--font-family-alt)" w:cs="Times New Roman"/>
          <w:b/>
          <w:bCs/>
          <w:color w:val="1F3864" w:themeColor="accent1" w:themeShade="80"/>
          <w:kern w:val="36"/>
          <w:sz w:val="24"/>
          <w:szCs w:val="24"/>
          <w:lang w:eastAsia="en-GB"/>
          <w14:ligatures w14:val="none"/>
        </w:rPr>
        <w:t xml:space="preserve"> (2021/22)</w:t>
      </w:r>
    </w:p>
    <w:p w14:paraId="663A6B2A" w14:textId="01C77254" w:rsidR="003C30D7" w:rsidRPr="00F72A90" w:rsidRDefault="00013027" w:rsidP="00F72A90">
      <w:pPr>
        <w:spacing w:line="276" w:lineRule="auto"/>
        <w:rPr>
          <w:color w:val="1F3864" w:themeColor="accent1" w:themeShade="80"/>
        </w:rPr>
      </w:pPr>
      <w:r w:rsidRPr="00F72A90">
        <w:rPr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155328CA" wp14:editId="5C0D7AE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00325" cy="1626079"/>
            <wp:effectExtent l="0" t="0" r="0" b="0"/>
            <wp:wrapSquare wrapText="bothSides"/>
            <wp:docPr id="2119719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57D3F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443FE1CC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08C1F39A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2440F7D0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37B6B24A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6FEEAA83" w14:textId="77777777" w:rsidR="00013027" w:rsidRPr="00F72A90" w:rsidRDefault="00013027" w:rsidP="00F72A90">
      <w:pPr>
        <w:spacing w:line="276" w:lineRule="auto"/>
        <w:rPr>
          <w:color w:val="1F3864" w:themeColor="accent1" w:themeShade="80"/>
        </w:rPr>
      </w:pPr>
    </w:p>
    <w:p w14:paraId="370E18B7" w14:textId="7FD93BE3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UK’s Financial Reporting Council (FRC) issued a record £46.5m in fines over the past year, after the audit watchdog handed out a series of huge fines to Britain’s top accounting firms in the wake of a series of high-profile accounting scandals.  </w:t>
      </w:r>
    </w:p>
    <w:p w14:paraId="32D6EE49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value of fines issued by the UK’s Financial Reporting Council (FRC) more than tripled over the previous year, from sums of £16.5m in 2020/21 to £46.5m in 2021/22, the watchdog said.  </w:t>
      </w:r>
    </w:p>
    <w:p w14:paraId="7A803D22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surge came as the total number of fines handed out by the watchdog more than doubled from 28 in 2020/21 to 62 the following year, after the FRC handled a record number of cases.</w:t>
      </w:r>
    </w:p>
    <w:p w14:paraId="24B640A8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watchdog said the record sum reflects both the seriousness and high number of cases it has dealt with over the previous year.</w:t>
      </w:r>
    </w:p>
    <w:p w14:paraId="7EDB37E2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figures come after the FRC this week fined Big Four accounting firm KPMG a record £14.4m for misleading the watchdog during spot checks of its audits of collapsed construction firm Carillion and outsourcing company Regenersis.</w:t>
      </w:r>
    </w:p>
    <w:p w14:paraId="3AFBC48D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record fine came as the latest in a string of multi-million-pound fines against the UK’s top auditors, including a £2m fine against Deloitte for its audit of Mitie Group and a £2.3m fine against Grant Thornton over its audit of Patisserie Valerie.</w:t>
      </w:r>
    </w:p>
    <w:p w14:paraId="67B01AFB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FRC’s data shows the watchdog is increasingly handing out non-financial sanctions to major accounting firms, in a shift aimed at amending behaviour within the UK’s audit sector.</w:t>
      </w:r>
    </w:p>
    <w:p w14:paraId="6A07ED24" w14:textId="77777777" w:rsidR="00013027" w:rsidRPr="00F72A90" w:rsidRDefault="00013027" w:rsidP="00F72A90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1F3864" w:themeColor="accent1" w:themeShade="80"/>
        </w:rPr>
      </w:pPr>
      <w:r w:rsidRPr="00F72A90">
        <w:rPr>
          <w:rFonts w:asciiTheme="minorHAnsi" w:hAnsiTheme="minorHAnsi" w:cstheme="minorHAnsi"/>
          <w:color w:val="1F3864" w:themeColor="accent1" w:themeShade="80"/>
        </w:rPr>
        <w:t>The FRC’s executive director of enforcement, Elizabeth Barrett said: “The level of financial sanctions imposed in the year underscores the important dissuasive role they continue to play, while the further increase in the use of bespoke non-financial sanctions reflects the ongoing emphasis placed on identifying the underlying causes of failure and effecting long term positive change.”</w:t>
      </w:r>
    </w:p>
    <w:p w14:paraId="7872C5C6" w14:textId="77777777" w:rsidR="00013027" w:rsidRPr="00F72A90" w:rsidRDefault="00013027" w:rsidP="00F72A90">
      <w:pPr>
        <w:tabs>
          <w:tab w:val="left" w:pos="1350"/>
        </w:tabs>
        <w:spacing w:line="276" w:lineRule="auto"/>
        <w:rPr>
          <w:rFonts w:cstheme="minorHAnsi"/>
          <w:color w:val="1F3864" w:themeColor="accent1" w:themeShade="80"/>
        </w:rPr>
      </w:pPr>
    </w:p>
    <w:sectPr w:rsidR="00013027" w:rsidRPr="00F72A90" w:rsidSect="00C81988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font-family-alt)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6C1"/>
    <w:multiLevelType w:val="hybridMultilevel"/>
    <w:tmpl w:val="70AE3494"/>
    <w:lvl w:ilvl="0" w:tplc="75CEC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E17E7"/>
    <w:multiLevelType w:val="hybridMultilevel"/>
    <w:tmpl w:val="1FD2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2205">
    <w:abstractNumId w:val="1"/>
  </w:num>
  <w:num w:numId="2" w16cid:durableId="23351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27"/>
    <w:rsid w:val="00013027"/>
    <w:rsid w:val="000C0D01"/>
    <w:rsid w:val="001708EA"/>
    <w:rsid w:val="0028257E"/>
    <w:rsid w:val="003C30D7"/>
    <w:rsid w:val="008E4013"/>
    <w:rsid w:val="00C81988"/>
    <w:rsid w:val="00EF239E"/>
    <w:rsid w:val="00F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F434"/>
  <w15:chartTrackingRefBased/>
  <w15:docId w15:val="{BC823FD7-C866-42D9-8627-86ED8FD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0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130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81988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81988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Accountancy</dc:title>
  <dc:subject/>
  <dc:creator>Mrs J COPLESTON</dc:creator>
  <cp:keywords/>
  <dc:description/>
  <cp:lastModifiedBy>D WARD</cp:lastModifiedBy>
  <cp:revision>2</cp:revision>
  <dcterms:created xsi:type="dcterms:W3CDTF">2023-06-20T08:29:00Z</dcterms:created>
  <dcterms:modified xsi:type="dcterms:W3CDTF">2023-06-20T08:29:00Z</dcterms:modified>
</cp:coreProperties>
</file>